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7FC" w:rsidRPr="00BA75A1" w:rsidRDefault="00CE37FC" w:rsidP="00BD3D83">
      <w:pPr>
        <w:pStyle w:val="Pa2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A75A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KLAUZULA INFORMACYJNA </w:t>
      </w:r>
    </w:p>
    <w:p w:rsidR="00594F71" w:rsidRPr="00BA75A1" w:rsidRDefault="00CE37FC" w:rsidP="00BD3D83">
      <w:pPr>
        <w:pStyle w:val="Pa2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A75A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dot. przetwarzania danych osobowych przez Bank fizycznej, </w:t>
      </w:r>
    </w:p>
    <w:p w:rsidR="00CE37FC" w:rsidRPr="00BA75A1" w:rsidRDefault="00CE37FC" w:rsidP="00BD3D83">
      <w:pPr>
        <w:pStyle w:val="Pa2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A75A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wobec której ogłoszono Upadłość konsumenck</w:t>
      </w:r>
      <w:r w:rsidR="000A00B2" w:rsidRPr="00BA75A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ą</w:t>
      </w:r>
      <w:r w:rsidR="001B7391" w:rsidRPr="00BA75A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</w:t>
      </w:r>
    </w:p>
    <w:p w:rsidR="00CE37FC" w:rsidRPr="00BA75A1" w:rsidRDefault="00CE37FC" w:rsidP="00BD3D83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E37FC" w:rsidRPr="00BA75A1" w:rsidRDefault="00CE37FC" w:rsidP="00BD3D83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A75A1">
        <w:rPr>
          <w:rFonts w:ascii="Times New Roman" w:hAnsi="Times New Roman" w:cs="Times New Roman"/>
          <w:color w:val="000000" w:themeColor="text1"/>
          <w:sz w:val="20"/>
          <w:szCs w:val="20"/>
        </w:rPr>
        <w:t>Zgodnie z art.</w:t>
      </w:r>
      <w:r w:rsidR="00BD3D83" w:rsidRPr="00BA75A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13 oraz</w:t>
      </w:r>
      <w:r w:rsidRPr="00BA75A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14 ust. 1 i 2 ogólnego rozporządzenia o ochronie danych z dnia 27 kwietnia 2016 r. (</w:t>
      </w:r>
      <w:hyperlink r:id="rId8" w:history="1">
        <w:r w:rsidRPr="00BA75A1">
          <w:rPr>
            <w:rFonts w:ascii="Times New Roman" w:hAnsi="Times New Roman" w:cs="Times New Roman"/>
            <w:color w:val="000000" w:themeColor="text1"/>
            <w:sz w:val="20"/>
            <w:szCs w:val="20"/>
          </w:rPr>
          <w:t>Rozporządzenie Parlamentu Europejskiego i Rady (UE) 2016/679 w sprawie ochrony osób fizycznych w związku z przetwarzaniem danych osobowych i w sprawie swobodnego przepływu takich danych oraz uchylenia dyrektywy 95/46/WE</w:t>
        </w:r>
      </w:hyperlink>
      <w:r w:rsidRPr="00BA75A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(Dz. U. UE L 119 z dnia 4 maja 2016 r.), dalej „</w:t>
      </w:r>
      <w:r w:rsidR="0070460D" w:rsidRPr="00BA75A1">
        <w:rPr>
          <w:rFonts w:ascii="Times New Roman" w:hAnsi="Times New Roman" w:cs="Times New Roman"/>
          <w:color w:val="000000" w:themeColor="text1"/>
          <w:sz w:val="20"/>
          <w:szCs w:val="20"/>
        </w:rPr>
        <w:t>Rozporządzeniem</w:t>
      </w:r>
      <w:r w:rsidRPr="00BA75A1">
        <w:rPr>
          <w:rFonts w:ascii="Times New Roman" w:hAnsi="Times New Roman" w:cs="Times New Roman"/>
          <w:color w:val="000000" w:themeColor="text1"/>
          <w:sz w:val="20"/>
          <w:szCs w:val="20"/>
        </w:rPr>
        <w:t>”, informuję, iż:</w:t>
      </w:r>
    </w:p>
    <w:p w:rsidR="006B740E" w:rsidRPr="00BA75A1" w:rsidRDefault="006B740E" w:rsidP="00BA75A1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A75A1" w:rsidRPr="00BA75A1" w:rsidRDefault="00BA75A1" w:rsidP="00BA75A1">
      <w:pPr>
        <w:pStyle w:val="Akapitzlist"/>
        <w:numPr>
          <w:ilvl w:val="0"/>
          <w:numId w:val="1"/>
        </w:numPr>
        <w:tabs>
          <w:tab w:val="left" w:pos="567"/>
        </w:tabs>
        <w:spacing w:after="60" w:line="300" w:lineRule="auto"/>
        <w:ind w:left="567" w:hanging="567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A75A1">
        <w:rPr>
          <w:rFonts w:ascii="Times New Roman" w:hAnsi="Times New Roman" w:cs="Times New Roman"/>
          <w:b/>
          <w:sz w:val="18"/>
          <w:szCs w:val="18"/>
        </w:rPr>
        <w:t xml:space="preserve">Administratorem Państwa danych </w:t>
      </w:r>
      <w:r w:rsidRPr="00BA75A1">
        <w:rPr>
          <w:rFonts w:ascii="Times New Roman" w:hAnsi="Times New Roman" w:cs="Times New Roman"/>
          <w:bCs/>
          <w:sz w:val="18"/>
          <w:szCs w:val="18"/>
        </w:rPr>
        <w:t>osobowych jest Bank Spółdzielczy w Ustroniu, ul. Ignacego Daszyńskiego 10A, 43-450 Ustroń. Inspektorem Ochrony Danych w Banku Spółdzielczym w Ustroniu jest Pan Arkadiusz Kraus, z którym można się skontaktować pod adresem iod@bsustron.pl lub pisemnie na adres wskazany  powyżej, a także pod nr. tel. 603 810 125.</w:t>
      </w:r>
    </w:p>
    <w:p w:rsidR="006B740E" w:rsidRPr="00BA75A1" w:rsidRDefault="006B740E" w:rsidP="006B740E">
      <w:pPr>
        <w:pStyle w:val="Akapitzlist"/>
        <w:tabs>
          <w:tab w:val="left" w:pos="567"/>
        </w:tabs>
        <w:spacing w:after="60"/>
        <w:ind w:left="567"/>
        <w:jc w:val="both"/>
        <w:rPr>
          <w:rFonts w:ascii="Times New Roman" w:hAnsi="Times New Roman" w:cs="Times New Roman"/>
          <w:color w:val="000000" w:themeColor="text1"/>
          <w:sz w:val="6"/>
          <w:szCs w:val="6"/>
        </w:rPr>
      </w:pPr>
    </w:p>
    <w:p w:rsidR="00CE37FC" w:rsidRPr="00BA75A1" w:rsidRDefault="00CE37FC" w:rsidP="000A00B2">
      <w:pPr>
        <w:pStyle w:val="Akapitzlist"/>
        <w:numPr>
          <w:ilvl w:val="0"/>
          <w:numId w:val="1"/>
        </w:numPr>
        <w:tabs>
          <w:tab w:val="left" w:pos="567"/>
        </w:tabs>
        <w:spacing w:after="60"/>
        <w:ind w:left="567" w:hanging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A75A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Administrator przetwarza dane osobowe</w:t>
      </w:r>
      <w:r w:rsidRPr="00BA75A1">
        <w:rPr>
          <w:rFonts w:ascii="Times New Roman" w:hAnsi="Times New Roman" w:cs="Times New Roman"/>
          <w:color w:val="000000" w:themeColor="text1"/>
          <w:sz w:val="20"/>
          <w:szCs w:val="20"/>
        </w:rPr>
        <w:t>, które mógł otrzymać od Syndyka, analiz Krajowego Rejestru Zadłużonych lub Monitora Sądowego i Gospodarczego, a także w wyniku innych zdarzeń.</w:t>
      </w:r>
    </w:p>
    <w:p w:rsidR="006B740E" w:rsidRPr="00BA75A1" w:rsidRDefault="006B740E" w:rsidP="006B740E">
      <w:pPr>
        <w:pStyle w:val="Akapitzlist"/>
        <w:tabs>
          <w:tab w:val="left" w:pos="567"/>
        </w:tabs>
        <w:spacing w:after="60"/>
        <w:ind w:left="567"/>
        <w:jc w:val="both"/>
        <w:rPr>
          <w:rFonts w:ascii="Times New Roman" w:hAnsi="Times New Roman" w:cs="Times New Roman"/>
          <w:color w:val="000000" w:themeColor="text1"/>
          <w:sz w:val="6"/>
          <w:szCs w:val="6"/>
        </w:rPr>
      </w:pPr>
    </w:p>
    <w:p w:rsidR="00CE37FC" w:rsidRPr="00BA75A1" w:rsidRDefault="00CE37FC" w:rsidP="000A00B2">
      <w:pPr>
        <w:pStyle w:val="Akapitzlist"/>
        <w:numPr>
          <w:ilvl w:val="0"/>
          <w:numId w:val="1"/>
        </w:numPr>
        <w:tabs>
          <w:tab w:val="left" w:pos="567"/>
        </w:tabs>
        <w:spacing w:after="60"/>
        <w:ind w:left="567" w:hanging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A75A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Administrator może przetwarzać następujące kategorie</w:t>
      </w:r>
      <w:r w:rsidRPr="00BA75A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Pani/ Pana danych osobowych: imię </w:t>
      </w:r>
      <w:r w:rsidR="00D27302" w:rsidRPr="00BA75A1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BA75A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 nazwisko, </w:t>
      </w:r>
      <w:r w:rsidR="00BD3D83" w:rsidRPr="00BA75A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zamieszkania, </w:t>
      </w:r>
      <w:r w:rsidRPr="00BA75A1">
        <w:rPr>
          <w:rFonts w:ascii="Times New Roman" w:hAnsi="Times New Roman" w:cs="Times New Roman"/>
          <w:color w:val="000000" w:themeColor="text1"/>
          <w:sz w:val="20"/>
          <w:szCs w:val="20"/>
        </w:rPr>
        <w:t>PESEL,</w:t>
      </w:r>
      <w:r w:rsidR="00BD3D83" w:rsidRPr="00BA75A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 jeśli dłużnik nie posiada numeru PESEL – dane umożliwiające jego jednoznaczną identyfikację.</w:t>
      </w:r>
    </w:p>
    <w:p w:rsidR="006B740E" w:rsidRPr="00BA75A1" w:rsidRDefault="006B740E" w:rsidP="006B740E">
      <w:pPr>
        <w:pStyle w:val="Akapitzlist"/>
        <w:tabs>
          <w:tab w:val="left" w:pos="567"/>
        </w:tabs>
        <w:spacing w:after="60"/>
        <w:ind w:left="567"/>
        <w:jc w:val="both"/>
        <w:rPr>
          <w:rFonts w:ascii="Times New Roman" w:hAnsi="Times New Roman" w:cs="Times New Roman"/>
          <w:color w:val="000000" w:themeColor="text1"/>
          <w:sz w:val="6"/>
          <w:szCs w:val="6"/>
        </w:rPr>
      </w:pPr>
    </w:p>
    <w:p w:rsidR="009D161A" w:rsidRPr="00BA75A1" w:rsidRDefault="00CE37FC" w:rsidP="000A00B2">
      <w:pPr>
        <w:pStyle w:val="Akapitzlist"/>
        <w:numPr>
          <w:ilvl w:val="0"/>
          <w:numId w:val="1"/>
        </w:numPr>
        <w:tabs>
          <w:tab w:val="left" w:pos="567"/>
        </w:tabs>
        <w:spacing w:after="60"/>
        <w:ind w:left="567" w:hanging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A75A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Pani/Pana da</w:t>
      </w:r>
      <w:r w:rsidR="00BD3D83" w:rsidRPr="00BA75A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ne osobowe przetwarzane</w:t>
      </w:r>
      <w:r w:rsidR="00666328" w:rsidRPr="00BA75A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BD3D83" w:rsidRPr="00BA75A1">
        <w:rPr>
          <w:rFonts w:ascii="Times New Roman" w:hAnsi="Times New Roman" w:cs="Times New Roman"/>
          <w:color w:val="000000" w:themeColor="text1"/>
          <w:sz w:val="20"/>
          <w:szCs w:val="20"/>
        </w:rPr>
        <w:t>na poczet postępowania upadłościowego,</w:t>
      </w:r>
      <w:r w:rsidR="009D161A" w:rsidRPr="00BA75A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któr</w:t>
      </w:r>
      <w:r w:rsidR="00BD3D83" w:rsidRPr="00BA75A1">
        <w:rPr>
          <w:rFonts w:ascii="Times New Roman" w:hAnsi="Times New Roman" w:cs="Times New Roman"/>
          <w:color w:val="000000" w:themeColor="text1"/>
          <w:sz w:val="20"/>
          <w:szCs w:val="20"/>
        </w:rPr>
        <w:t>ego stroną jest Bank</w:t>
      </w:r>
      <w:r w:rsidR="009D161A" w:rsidRPr="00BA75A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D3D83" w:rsidRPr="00BA75A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66328" w:rsidRPr="00BA75A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także </w:t>
      </w:r>
      <w:r w:rsidR="00BD3D83" w:rsidRPr="00BA75A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celu prowadzenia przez Bank </w:t>
      </w:r>
      <w:r w:rsidRPr="00BA75A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analiz oraz </w:t>
      </w:r>
      <w:r w:rsidR="009D161A" w:rsidRPr="00BA75A1">
        <w:rPr>
          <w:rFonts w:ascii="Times New Roman" w:hAnsi="Times New Roman" w:cs="Times New Roman"/>
          <w:color w:val="000000" w:themeColor="text1"/>
          <w:sz w:val="20"/>
          <w:szCs w:val="20"/>
        </w:rPr>
        <w:t>w celach</w:t>
      </w:r>
      <w:r w:rsidRPr="00BA75A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statystycznych,</w:t>
      </w:r>
      <w:r w:rsidR="009D161A" w:rsidRPr="00BA75A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tj. na podstawie art. 6 ust. 1 lit. f</w:t>
      </w:r>
      <w:r w:rsidR="0070460D" w:rsidRPr="00BA75A1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9D161A" w:rsidRPr="00BA75A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0460D" w:rsidRPr="00BA75A1">
        <w:rPr>
          <w:rFonts w:ascii="Times New Roman" w:hAnsi="Times New Roman" w:cs="Times New Roman"/>
          <w:color w:val="000000" w:themeColor="text1"/>
          <w:sz w:val="20"/>
          <w:szCs w:val="20"/>
        </w:rPr>
        <w:t>Rozporządzenia</w:t>
      </w:r>
      <w:r w:rsidR="009D161A" w:rsidRPr="00BA75A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70460D" w:rsidRPr="00BA75A1">
        <w:rPr>
          <w:rFonts w:ascii="Times New Roman" w:hAnsi="Times New Roman" w:cs="Times New Roman"/>
          <w:color w:val="000000" w:themeColor="text1"/>
          <w:sz w:val="20"/>
          <w:szCs w:val="20"/>
        </w:rPr>
        <w:t>czyli</w:t>
      </w:r>
      <w:r w:rsidR="009D161A" w:rsidRPr="00BA75A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prawnie uzasadnionego interesu administratora</w:t>
      </w:r>
      <w:r w:rsidR="000A00B2" w:rsidRPr="00BA75A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6B740E" w:rsidRPr="00BA75A1" w:rsidRDefault="006B740E" w:rsidP="006B740E">
      <w:pPr>
        <w:pStyle w:val="Akapitzlist"/>
        <w:tabs>
          <w:tab w:val="left" w:pos="567"/>
        </w:tabs>
        <w:spacing w:after="60"/>
        <w:ind w:left="567"/>
        <w:jc w:val="both"/>
        <w:rPr>
          <w:rFonts w:ascii="Times New Roman" w:hAnsi="Times New Roman" w:cs="Times New Roman"/>
          <w:color w:val="000000" w:themeColor="text1"/>
          <w:sz w:val="6"/>
          <w:szCs w:val="6"/>
        </w:rPr>
      </w:pPr>
    </w:p>
    <w:p w:rsidR="00CE37FC" w:rsidRPr="00BA75A1" w:rsidRDefault="009D161A" w:rsidP="000A00B2">
      <w:pPr>
        <w:pStyle w:val="Akapitzlist"/>
        <w:numPr>
          <w:ilvl w:val="0"/>
          <w:numId w:val="1"/>
        </w:numPr>
        <w:tabs>
          <w:tab w:val="left" w:pos="567"/>
        </w:tabs>
        <w:spacing w:after="60"/>
        <w:ind w:left="567" w:hanging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A75A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Dostęp do danych osobowych bę</w:t>
      </w:r>
      <w:r w:rsidR="00666328" w:rsidRPr="00BA75A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dą </w:t>
      </w:r>
      <w:r w:rsidR="00CE37FC" w:rsidRPr="00BA75A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mieć</w:t>
      </w:r>
      <w:r w:rsidR="00666328" w:rsidRPr="00BA75A1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CE37FC" w:rsidRPr="00BA75A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podmioty </w:t>
      </w:r>
      <w:r w:rsidRPr="00BA75A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współpracujące z administratorem na podstawie podpisanych z nimi umów powierzenia, na przykład podmioty </w:t>
      </w:r>
      <w:r w:rsidR="00CE37FC" w:rsidRPr="00BA75A1">
        <w:rPr>
          <w:rFonts w:ascii="Times New Roman" w:hAnsi="Times New Roman" w:cs="Times New Roman"/>
          <w:color w:val="000000" w:themeColor="text1"/>
          <w:sz w:val="20"/>
          <w:szCs w:val="20"/>
        </w:rPr>
        <w:t>dostarczające rozwiązania teleinformatyczne</w:t>
      </w:r>
      <w:r w:rsidRPr="00BA75A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podmioty świadczące na rzecz Banku usługi audytowi, </w:t>
      </w:r>
      <w:r w:rsidR="00CE37FC" w:rsidRPr="00BA75A1">
        <w:rPr>
          <w:rFonts w:ascii="Times New Roman" w:hAnsi="Times New Roman" w:cs="Times New Roman"/>
          <w:color w:val="000000" w:themeColor="text1"/>
          <w:sz w:val="20"/>
          <w:szCs w:val="20"/>
        </w:rPr>
        <w:t>a w przypadku konieczności prowadzenia korespondencji również podmioty świadczące usługi pocztowe lub kurierskie.</w:t>
      </w:r>
      <w:r w:rsidR="00BD3D83" w:rsidRPr="00BA75A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75A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będą także udostępniane podmiotom mającym prawo żądania ich udostępnienia na podstawie powszechnie obowiązujących przepisów prawa. </w:t>
      </w:r>
      <w:r w:rsidR="00CE37FC" w:rsidRPr="00BA75A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będą przetwarzane na terenie Europejskiego Obszaru Gospodarczego. </w:t>
      </w:r>
    </w:p>
    <w:p w:rsidR="006B740E" w:rsidRPr="00BA75A1" w:rsidRDefault="006B740E" w:rsidP="006B740E">
      <w:pPr>
        <w:pStyle w:val="Akapitzlist"/>
        <w:tabs>
          <w:tab w:val="left" w:pos="567"/>
        </w:tabs>
        <w:spacing w:after="60"/>
        <w:ind w:left="567"/>
        <w:jc w:val="both"/>
        <w:rPr>
          <w:rFonts w:ascii="Times New Roman" w:hAnsi="Times New Roman" w:cs="Times New Roman"/>
          <w:color w:val="000000" w:themeColor="text1"/>
          <w:sz w:val="6"/>
          <w:szCs w:val="6"/>
        </w:rPr>
      </w:pPr>
    </w:p>
    <w:p w:rsidR="00CE37FC" w:rsidRPr="00BA75A1" w:rsidRDefault="00CE37FC" w:rsidP="000A00B2">
      <w:pPr>
        <w:pStyle w:val="Akapitzlist"/>
        <w:numPr>
          <w:ilvl w:val="0"/>
          <w:numId w:val="1"/>
        </w:numPr>
        <w:tabs>
          <w:tab w:val="left" w:pos="567"/>
        </w:tabs>
        <w:spacing w:after="60"/>
        <w:ind w:left="567" w:hanging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A75A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Administrator nie wykorzystuje systemów profilujących</w:t>
      </w:r>
      <w:r w:rsidRPr="00BA75A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ani systemów prowadzących do zautomatyzowanego podejmowania jakichkolwiek decyzji w związku z przetwarzaniem danych osoby fizycznej, wobec której ogłoszono upadłość konsumencką.</w:t>
      </w:r>
    </w:p>
    <w:p w:rsidR="006B740E" w:rsidRPr="00BA75A1" w:rsidRDefault="006B740E" w:rsidP="006B740E">
      <w:pPr>
        <w:pStyle w:val="Akapitzlist"/>
        <w:tabs>
          <w:tab w:val="left" w:pos="567"/>
        </w:tabs>
        <w:spacing w:after="60"/>
        <w:ind w:left="567"/>
        <w:jc w:val="both"/>
        <w:rPr>
          <w:rFonts w:ascii="Times New Roman" w:hAnsi="Times New Roman" w:cs="Times New Roman"/>
          <w:color w:val="000000" w:themeColor="text1"/>
          <w:sz w:val="6"/>
          <w:szCs w:val="6"/>
        </w:rPr>
      </w:pPr>
    </w:p>
    <w:p w:rsidR="00CE37FC" w:rsidRPr="00BA75A1" w:rsidRDefault="00CE37FC" w:rsidP="000A00B2">
      <w:pPr>
        <w:pStyle w:val="Akapitzlist"/>
        <w:numPr>
          <w:ilvl w:val="0"/>
          <w:numId w:val="1"/>
        </w:numPr>
        <w:tabs>
          <w:tab w:val="left" w:pos="567"/>
        </w:tabs>
        <w:spacing w:after="60"/>
        <w:ind w:left="567" w:hanging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A75A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Pani/Pana dane osobowe</w:t>
      </w:r>
      <w:r w:rsidRPr="00BA75A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będą przechowywane przez okres do 5 lat lub do czasu złożenia uzasadnionego sprzeciwu</w:t>
      </w:r>
      <w:r w:rsidR="006B740E" w:rsidRPr="00BA75A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6B740E" w:rsidRPr="00BA75A1" w:rsidRDefault="006B740E" w:rsidP="006B740E">
      <w:pPr>
        <w:pStyle w:val="Akapitzlist"/>
        <w:tabs>
          <w:tab w:val="left" w:pos="567"/>
        </w:tabs>
        <w:spacing w:after="60"/>
        <w:ind w:left="567"/>
        <w:jc w:val="both"/>
        <w:rPr>
          <w:rFonts w:ascii="Times New Roman" w:hAnsi="Times New Roman" w:cs="Times New Roman"/>
          <w:color w:val="000000" w:themeColor="text1"/>
          <w:sz w:val="6"/>
          <w:szCs w:val="6"/>
        </w:rPr>
      </w:pPr>
    </w:p>
    <w:p w:rsidR="002B7395" w:rsidRPr="00BA75A1" w:rsidRDefault="00CE37FC" w:rsidP="000A00B2">
      <w:pPr>
        <w:pStyle w:val="Akapitzlist"/>
        <w:numPr>
          <w:ilvl w:val="0"/>
          <w:numId w:val="1"/>
        </w:numPr>
        <w:tabs>
          <w:tab w:val="left" w:pos="567"/>
        </w:tabs>
        <w:spacing w:after="60"/>
        <w:ind w:left="567" w:hanging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A75A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Osoba, której dane są przetwarzane</w:t>
      </w:r>
      <w:r w:rsidRPr="00BA75A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przez Administratora ma prawo żądania dostępu do danych, ich sprostowania, czyli poprawienia, usunięcia lub ograniczenia przetwarzania oraz wniesienia sprzeciwu wobec przetwarzania. Więcej informacji o prawach osób, których dane dotyczą dostępne są w art. 12-23 </w:t>
      </w:r>
      <w:r w:rsidR="0070460D" w:rsidRPr="00BA75A1">
        <w:rPr>
          <w:rFonts w:ascii="Times New Roman" w:hAnsi="Times New Roman" w:cs="Times New Roman"/>
          <w:color w:val="000000" w:themeColor="text1"/>
          <w:sz w:val="20"/>
          <w:szCs w:val="20"/>
        </w:rPr>
        <w:t>Rozporządzenia</w:t>
      </w:r>
      <w:r w:rsidRPr="00BA75A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(tekst dostępny na stronie: https://eur-lex.europa.eu). Nadto, przysługuje prawo wniesienia skargi do organu nadzorczego, tj. Prezesa Urzędu Ochrony Danych Osobowych, ul. Stawki 2, 00-193 Warszawa. Więcej informacji: https://uodo.gov.pl/pl/p/skargi.</w:t>
      </w:r>
    </w:p>
    <w:sectPr w:rsidR="002B7395" w:rsidRPr="00BA75A1" w:rsidSect="00714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696" w:rsidRDefault="004F0696" w:rsidP="005D6B97">
      <w:pPr>
        <w:spacing w:after="0" w:line="240" w:lineRule="auto"/>
      </w:pPr>
      <w:r>
        <w:separator/>
      </w:r>
    </w:p>
  </w:endnote>
  <w:endnote w:type="continuationSeparator" w:id="0">
    <w:p w:rsidR="004F0696" w:rsidRDefault="004F0696" w:rsidP="005D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utura PT Book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696" w:rsidRDefault="004F0696" w:rsidP="005D6B97">
      <w:pPr>
        <w:spacing w:after="0" w:line="240" w:lineRule="auto"/>
      </w:pPr>
      <w:r>
        <w:separator/>
      </w:r>
    </w:p>
  </w:footnote>
  <w:footnote w:type="continuationSeparator" w:id="0">
    <w:p w:rsidR="004F0696" w:rsidRDefault="004F0696" w:rsidP="005D6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3B0C"/>
    <w:multiLevelType w:val="hybridMultilevel"/>
    <w:tmpl w:val="68F03A00"/>
    <w:lvl w:ilvl="0" w:tplc="8810674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590AB2"/>
    <w:multiLevelType w:val="hybridMultilevel"/>
    <w:tmpl w:val="CD3AD2FA"/>
    <w:lvl w:ilvl="0" w:tplc="DC9E1974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28A47D5"/>
    <w:multiLevelType w:val="multilevel"/>
    <w:tmpl w:val="85A477C0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17"/>
    <w:rsid w:val="000A00B2"/>
    <w:rsid w:val="001B7391"/>
    <w:rsid w:val="001F22F3"/>
    <w:rsid w:val="00206110"/>
    <w:rsid w:val="00237D85"/>
    <w:rsid w:val="002B50AF"/>
    <w:rsid w:val="002B7395"/>
    <w:rsid w:val="00436CED"/>
    <w:rsid w:val="004E1739"/>
    <w:rsid w:val="004F0696"/>
    <w:rsid w:val="00502CE0"/>
    <w:rsid w:val="00594F71"/>
    <w:rsid w:val="005D6B97"/>
    <w:rsid w:val="006035ED"/>
    <w:rsid w:val="00666328"/>
    <w:rsid w:val="006A1540"/>
    <w:rsid w:val="006B740E"/>
    <w:rsid w:val="006E66A9"/>
    <w:rsid w:val="0070460D"/>
    <w:rsid w:val="00714501"/>
    <w:rsid w:val="00736E2A"/>
    <w:rsid w:val="0077494F"/>
    <w:rsid w:val="008049FA"/>
    <w:rsid w:val="00887CD2"/>
    <w:rsid w:val="008B2608"/>
    <w:rsid w:val="008F52D9"/>
    <w:rsid w:val="00971A44"/>
    <w:rsid w:val="009D161A"/>
    <w:rsid w:val="00A2770A"/>
    <w:rsid w:val="00AB5ABD"/>
    <w:rsid w:val="00AF504E"/>
    <w:rsid w:val="00BA75A1"/>
    <w:rsid w:val="00BD3D83"/>
    <w:rsid w:val="00BF0977"/>
    <w:rsid w:val="00C455EE"/>
    <w:rsid w:val="00CE37FC"/>
    <w:rsid w:val="00CE5C9C"/>
    <w:rsid w:val="00D27302"/>
    <w:rsid w:val="00D733D2"/>
    <w:rsid w:val="00DC62D1"/>
    <w:rsid w:val="00E17EBF"/>
    <w:rsid w:val="00E4618B"/>
    <w:rsid w:val="00F64C7A"/>
    <w:rsid w:val="00FE0F4A"/>
    <w:rsid w:val="00FF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C64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45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E37FC"/>
    <w:pPr>
      <w:spacing w:after="200" w:line="276" w:lineRule="auto"/>
      <w:ind w:left="720"/>
      <w:contextualSpacing/>
    </w:pPr>
  </w:style>
  <w:style w:type="paragraph" w:customStyle="1" w:styleId="Pa2">
    <w:name w:val="Pa2"/>
    <w:basedOn w:val="Normalny"/>
    <w:next w:val="Normalny"/>
    <w:uiPriority w:val="99"/>
    <w:rsid w:val="00CE37FC"/>
    <w:pPr>
      <w:autoSpaceDE w:val="0"/>
      <w:autoSpaceDN w:val="0"/>
      <w:adjustRightInd w:val="0"/>
      <w:spacing w:after="0" w:line="241" w:lineRule="atLeast"/>
    </w:pPr>
    <w:rPr>
      <w:rFonts w:ascii="Futura PT Book" w:hAnsi="Futura PT Book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6B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6B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6B9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B739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D3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3D83"/>
  </w:style>
  <w:style w:type="paragraph" w:styleId="Stopka">
    <w:name w:val="footer"/>
    <w:basedOn w:val="Normalny"/>
    <w:link w:val="StopkaZnak"/>
    <w:uiPriority w:val="99"/>
    <w:unhideWhenUsed/>
    <w:rsid w:val="00BD3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3D83"/>
  </w:style>
  <w:style w:type="character" w:customStyle="1" w:styleId="czeinternetowe">
    <w:name w:val="Łącze internetowe"/>
    <w:basedOn w:val="Domylnaczcionkaakapitu"/>
    <w:unhideWhenUsed/>
    <w:rsid w:val="00971A4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45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E37FC"/>
    <w:pPr>
      <w:spacing w:after="200" w:line="276" w:lineRule="auto"/>
      <w:ind w:left="720"/>
      <w:contextualSpacing/>
    </w:pPr>
  </w:style>
  <w:style w:type="paragraph" w:customStyle="1" w:styleId="Pa2">
    <w:name w:val="Pa2"/>
    <w:basedOn w:val="Normalny"/>
    <w:next w:val="Normalny"/>
    <w:uiPriority w:val="99"/>
    <w:rsid w:val="00CE37FC"/>
    <w:pPr>
      <w:autoSpaceDE w:val="0"/>
      <w:autoSpaceDN w:val="0"/>
      <w:adjustRightInd w:val="0"/>
      <w:spacing w:after="0" w:line="241" w:lineRule="atLeast"/>
    </w:pPr>
    <w:rPr>
      <w:rFonts w:ascii="Futura PT Book" w:hAnsi="Futura PT Book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6B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6B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6B9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B739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D3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3D83"/>
  </w:style>
  <w:style w:type="paragraph" w:styleId="Stopka">
    <w:name w:val="footer"/>
    <w:basedOn w:val="Normalny"/>
    <w:link w:val="StopkaZnak"/>
    <w:uiPriority w:val="99"/>
    <w:unhideWhenUsed/>
    <w:rsid w:val="00BD3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3D83"/>
  </w:style>
  <w:style w:type="character" w:customStyle="1" w:styleId="czeinternetowe">
    <w:name w:val="Łącze internetowe"/>
    <w:basedOn w:val="Domylnaczcionkaakapitu"/>
    <w:unhideWhenUsed/>
    <w:rsid w:val="00971A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PL/AUTO/?uri=uriserv:OJ.L_.2016.119.01.0001.01.POL&amp;toc=OJ:L:2016:119:T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MGAUD</dc:creator>
  <cp:lastModifiedBy>Użytkownik systemu Windows</cp:lastModifiedBy>
  <cp:revision>1</cp:revision>
  <dcterms:created xsi:type="dcterms:W3CDTF">2023-07-24T12:16:00Z</dcterms:created>
  <dcterms:modified xsi:type="dcterms:W3CDTF">2023-07-24T12:16:00Z</dcterms:modified>
</cp:coreProperties>
</file>